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Override PartName="/word/glossary/fontTable.xml" ContentType="application/vnd.openxmlformats-officedocument.wordprocessingml.fontTable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rPr>
          <w:rFonts w:hint="cs"/>
          <w:rtl/>
        </w:rPr>
        <w:alias w:val="סימוכין"/>
        <w:id w:val="15141928"/>
        <w:placeholder>
          <w:docPart w:val="1828B31ABBCA4AA3A181FA559504F630"/>
        </w:placeholder>
        <w:dataBinding w:prefixMappings="xmlns:ns0='http://schemas.microsoft.com/office/2006/metadata/properties' xmlns:ns1='http://www.w3.org/2001/XMLSchema-instance' xmlns:ns2='c41a857b-356f-4aae-bddb-d11239d91bf5' " w:xpath="/ns0:properties[1]/documentManagement[1]/ns2:support[1]" w:storeItemID="{DF6CA5D6-C229-44ED-823E-A93CC4C058C1}"/>
        <w:text/>
      </w:sdtPr>
      <w:sdtContent>
        <w:p w:rsidR="00C219DF" w:rsidRPr="003F7AAA" w:rsidRDefault="00A1075C" w:rsidP="00C219DF">
          <w:pPr>
            <w:jc w:val="right"/>
          </w:pPr>
          <w:r>
            <w:rPr>
              <w:rFonts w:hint="cs"/>
              <w:rtl/>
            </w:rPr>
            <w:t>17-</w:t>
          </w:r>
          <w:r>
            <w:rPr>
              <w:rFonts w:hint="cs"/>
            </w:rPr>
            <w:t>MIMH-175</w:t>
          </w:r>
        </w:p>
      </w:sdtContent>
    </w:sdt>
    <w:p w:rsidR="00E17D73" w:rsidRPr="005A750E" w:rsidRDefault="005A750E" w:rsidP="00A1075C">
      <w:pPr>
        <w:spacing w:after="0"/>
        <w:jc w:val="center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  <w:t>9.3.17</w:t>
      </w:r>
    </w:p>
    <w:p w:rsidR="00E17D73" w:rsidRDefault="00E17D73" w:rsidP="00A1075C">
      <w:pPr>
        <w:spacing w:after="0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A1075C" w:rsidRPr="00CC5BB4" w:rsidRDefault="00A1075C" w:rsidP="00A1075C">
      <w:pPr>
        <w:spacing w:after="0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CC5BB4">
        <w:rPr>
          <w:rFonts w:cs="David" w:hint="cs"/>
          <w:b/>
          <w:bCs/>
          <w:sz w:val="28"/>
          <w:szCs w:val="28"/>
          <w:u w:val="single"/>
          <w:rtl/>
        </w:rPr>
        <w:t>מכרז פומבי מס' 2/17</w:t>
      </w:r>
    </w:p>
    <w:p w:rsidR="00A1075C" w:rsidRPr="00236251" w:rsidRDefault="00A1075C" w:rsidP="00A1075C">
      <w:pPr>
        <w:spacing w:before="240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236251">
        <w:rPr>
          <w:rFonts w:cs="David" w:hint="cs"/>
          <w:b/>
          <w:bCs/>
          <w:sz w:val="28"/>
          <w:szCs w:val="28"/>
          <w:u w:val="single"/>
          <w:rtl/>
        </w:rPr>
        <w:t xml:space="preserve">לאספקת שירותי </w:t>
      </w:r>
      <w:r>
        <w:rPr>
          <w:rFonts w:cs="David" w:hint="cs"/>
          <w:b/>
          <w:bCs/>
          <w:sz w:val="28"/>
          <w:szCs w:val="28"/>
          <w:u w:val="single"/>
          <w:rtl/>
        </w:rPr>
        <w:t xml:space="preserve"> שמירה ואבטחה </w:t>
      </w:r>
      <w:r w:rsidRPr="00236251">
        <w:rPr>
          <w:rFonts w:cs="David" w:hint="cs"/>
          <w:b/>
          <w:bCs/>
          <w:sz w:val="28"/>
          <w:szCs w:val="28"/>
          <w:u w:val="single"/>
          <w:rtl/>
        </w:rPr>
        <w:t>במשרדי רשות המסים בישראל -</w:t>
      </w:r>
    </w:p>
    <w:p w:rsidR="00A1075C" w:rsidRDefault="00A1075C" w:rsidP="00A1075C">
      <w:pPr>
        <w:spacing w:before="240"/>
        <w:jc w:val="center"/>
        <w:rPr>
          <w:b/>
          <w:bCs/>
          <w:sz w:val="28"/>
          <w:szCs w:val="28"/>
          <w:u w:val="single"/>
          <w:rtl/>
        </w:rPr>
      </w:pPr>
      <w:r w:rsidRPr="00236251">
        <w:rPr>
          <w:rFonts w:cs="David" w:hint="cs"/>
          <w:b/>
          <w:bCs/>
          <w:sz w:val="28"/>
          <w:szCs w:val="28"/>
          <w:u w:val="single"/>
          <w:rtl/>
        </w:rPr>
        <w:t>הודעה על דחיית המועד האחרון להגשת הצעות למכרז</w:t>
      </w:r>
      <w:r>
        <w:rPr>
          <w:rFonts w:cs="David" w:hint="cs"/>
          <w:b/>
          <w:bCs/>
          <w:sz w:val="28"/>
          <w:szCs w:val="28"/>
          <w:u w:val="single"/>
          <w:rtl/>
        </w:rPr>
        <w:t>- הודעה שנייה</w:t>
      </w:r>
    </w:p>
    <w:p w:rsidR="00E17D73" w:rsidRPr="00FA2406" w:rsidRDefault="00E17D73" w:rsidP="00A1075C">
      <w:pPr>
        <w:spacing w:before="240"/>
        <w:jc w:val="center"/>
        <w:rPr>
          <w:b/>
          <w:bCs/>
          <w:sz w:val="28"/>
          <w:szCs w:val="28"/>
          <w:u w:val="single"/>
          <w:rtl/>
        </w:rPr>
      </w:pPr>
    </w:p>
    <w:p w:rsidR="00A1075C" w:rsidRPr="00236251" w:rsidRDefault="00A1075C" w:rsidP="00A1075C">
      <w:pPr>
        <w:spacing w:before="24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וועדת המכרזים ב</w:t>
      </w:r>
      <w:r w:rsidRPr="00236251">
        <w:rPr>
          <w:rFonts w:cs="David" w:hint="cs"/>
          <w:sz w:val="24"/>
          <w:szCs w:val="24"/>
          <w:rtl/>
        </w:rPr>
        <w:t xml:space="preserve">רשות המסים בישראל מודיעה בזאת על </w:t>
      </w:r>
      <w:r w:rsidRPr="00110673">
        <w:rPr>
          <w:rFonts w:cs="David" w:hint="cs"/>
          <w:b/>
          <w:bCs/>
          <w:sz w:val="24"/>
          <w:szCs w:val="24"/>
          <w:rtl/>
        </w:rPr>
        <w:t>דחייה נוספת במועד</w:t>
      </w:r>
      <w:r w:rsidRPr="00236251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האחרון להגשת הצעות למכרז שבנדון, הדחייה נובעת בין היתר בשל פנייה לאגף החשב הכללי לעניין אמות המידה במכרז וציון המבדק לזכויות עובדים. </w:t>
      </w:r>
    </w:p>
    <w:p w:rsidR="00A1075C" w:rsidRDefault="00A1075C" w:rsidP="00A1075C">
      <w:pPr>
        <w:pStyle w:val="aa"/>
        <w:spacing w:after="60" w:line="360" w:lineRule="auto"/>
        <w:jc w:val="both"/>
        <w:rPr>
          <w:rtl/>
        </w:rPr>
      </w:pPr>
    </w:p>
    <w:p w:rsidR="00A1075C" w:rsidRDefault="00A1075C" w:rsidP="00E17D73">
      <w:pPr>
        <w:pStyle w:val="aa"/>
        <w:numPr>
          <w:ilvl w:val="0"/>
          <w:numId w:val="1"/>
        </w:numPr>
        <w:spacing w:after="60" w:line="360" w:lineRule="auto"/>
        <w:jc w:val="both"/>
      </w:pPr>
      <w:r w:rsidRPr="00296B53">
        <w:rPr>
          <w:rFonts w:hint="cs"/>
          <w:rtl/>
        </w:rPr>
        <w:t>המועד האחרון ל</w:t>
      </w:r>
      <w:r w:rsidRPr="00296B53">
        <w:rPr>
          <w:rFonts w:hint="cs"/>
          <w:b/>
          <w:bCs/>
          <w:rtl/>
        </w:rPr>
        <w:t>הגשת הצעות לתיבת המכרזים</w:t>
      </w:r>
      <w:r>
        <w:rPr>
          <w:rFonts w:hint="cs"/>
          <w:b/>
          <w:bCs/>
          <w:rtl/>
        </w:rPr>
        <w:t xml:space="preserve"> </w:t>
      </w:r>
      <w:r w:rsidR="00E17D73" w:rsidRPr="00110673">
        <w:rPr>
          <w:rFonts w:hint="cs"/>
          <w:b/>
          <w:bCs/>
          <w:rtl/>
        </w:rPr>
        <w:t>30.3.17</w:t>
      </w:r>
      <w:r w:rsidRPr="00110673">
        <w:rPr>
          <w:rFonts w:hint="cs"/>
          <w:b/>
          <w:bCs/>
          <w:rtl/>
        </w:rPr>
        <w:t xml:space="preserve"> בשעה 12:00.</w:t>
      </w:r>
    </w:p>
    <w:p w:rsidR="00A1075C" w:rsidRPr="00E17D73" w:rsidRDefault="00A1075C" w:rsidP="00E17D73">
      <w:pPr>
        <w:pStyle w:val="aa"/>
        <w:numPr>
          <w:ilvl w:val="0"/>
          <w:numId w:val="1"/>
        </w:numPr>
        <w:spacing w:after="60" w:line="360" w:lineRule="auto"/>
        <w:jc w:val="both"/>
        <w:rPr>
          <w:b/>
          <w:bCs/>
        </w:rPr>
      </w:pPr>
      <w:r w:rsidRPr="00CC58E2">
        <w:rPr>
          <w:rFonts w:hint="cs"/>
          <w:rtl/>
        </w:rPr>
        <w:t xml:space="preserve">כמו כן, </w:t>
      </w:r>
      <w:r w:rsidR="00E17D73">
        <w:rPr>
          <w:rFonts w:hint="cs"/>
          <w:rtl/>
        </w:rPr>
        <w:t>בנוגע לשאלת הבהרה ביחס לערבות מציע תהיה צמודה למדד המחירים לצרכן של חודש ינואר 2017 אשר התפרסם בתאריך 15.2.17.</w:t>
      </w:r>
      <w:r>
        <w:rPr>
          <w:rFonts w:hint="cs"/>
          <w:rtl/>
        </w:rPr>
        <w:t xml:space="preserve"> </w:t>
      </w:r>
    </w:p>
    <w:p w:rsidR="00A1075C" w:rsidRPr="00296B53" w:rsidRDefault="00A1075C" w:rsidP="00A1075C">
      <w:pPr>
        <w:pStyle w:val="aa"/>
        <w:numPr>
          <w:ilvl w:val="0"/>
          <w:numId w:val="1"/>
        </w:numPr>
        <w:spacing w:after="60" w:line="360" w:lineRule="auto"/>
        <w:jc w:val="both"/>
        <w:rPr>
          <w:sz w:val="20"/>
          <w:szCs w:val="20"/>
        </w:rPr>
      </w:pPr>
      <w:r w:rsidRPr="00296B53">
        <w:rPr>
          <w:rFonts w:hint="cs"/>
          <w:rtl/>
        </w:rPr>
        <w:t xml:space="preserve">שאר תנאי המכרז ו/או הסכם ההתקשרות ונספחיו </w:t>
      </w:r>
      <w:r w:rsidRPr="00296B53">
        <w:rPr>
          <w:rFonts w:hint="cs"/>
          <w:b/>
          <w:bCs/>
          <w:rtl/>
        </w:rPr>
        <w:t>הינם ללא שינוי.</w:t>
      </w:r>
    </w:p>
    <w:p w:rsidR="00A1075C" w:rsidRPr="00296B53" w:rsidRDefault="00A1075C" w:rsidP="00A1075C">
      <w:pPr>
        <w:pStyle w:val="aa"/>
        <w:numPr>
          <w:ilvl w:val="0"/>
          <w:numId w:val="1"/>
        </w:numPr>
        <w:spacing w:after="60" w:line="360" w:lineRule="auto"/>
        <w:jc w:val="both"/>
        <w:rPr>
          <w:sz w:val="16"/>
          <w:szCs w:val="16"/>
        </w:rPr>
      </w:pPr>
      <w:r w:rsidRPr="00296B53">
        <w:rPr>
          <w:rFonts w:hint="cs"/>
          <w:rtl/>
        </w:rPr>
        <w:t xml:space="preserve">התיקונים מהווים </w:t>
      </w:r>
      <w:r w:rsidRPr="00296B53">
        <w:rPr>
          <w:rFonts w:hint="cs"/>
          <w:b/>
          <w:bCs/>
          <w:rtl/>
        </w:rPr>
        <w:t>חלק בלתי נפרד</w:t>
      </w:r>
      <w:r w:rsidRPr="00296B53">
        <w:rPr>
          <w:rFonts w:hint="cs"/>
          <w:rtl/>
        </w:rPr>
        <w:t xml:space="preserve"> ממסמכי המכרז והסכם ההתקשרות על נספחיו בהתאמה. מובהר בזאת כי נוסח מסמכי המכרז לאחר ביצוע התיקונים האמורים הוא הנוסח המחייב. </w:t>
      </w:r>
    </w:p>
    <w:p w:rsidR="00A1075C" w:rsidRPr="00296B53" w:rsidRDefault="00A1075C" w:rsidP="00A1075C">
      <w:pPr>
        <w:pStyle w:val="HNormal"/>
        <w:numPr>
          <w:ilvl w:val="0"/>
          <w:numId w:val="1"/>
        </w:numPr>
        <w:tabs>
          <w:tab w:val="left" w:pos="425"/>
        </w:tabs>
        <w:spacing w:after="60" w:line="360" w:lineRule="auto"/>
        <w:rPr>
          <w:rFonts w:ascii="Book Antiqua" w:hAnsi="Book Antiqua" w:cs="David"/>
          <w:sz w:val="24"/>
          <w:rtl/>
        </w:rPr>
      </w:pPr>
      <w:r w:rsidRPr="00296B53">
        <w:rPr>
          <w:rFonts w:ascii="Book Antiqua" w:hAnsi="Book Antiqua" w:cs="David" w:hint="cs"/>
          <w:sz w:val="24"/>
          <w:rtl/>
        </w:rPr>
        <w:t xml:space="preserve">מציע אשר הגיש את הצעתו למכרז זה לתיבת המכרזים עד למועד </w:t>
      </w:r>
      <w:r>
        <w:rPr>
          <w:rFonts w:ascii="Book Antiqua" w:hAnsi="Book Antiqua" w:cs="David" w:hint="cs"/>
          <w:sz w:val="24"/>
          <w:rtl/>
        </w:rPr>
        <w:t xml:space="preserve">הקודם שנקבע  </w:t>
      </w:r>
      <w:r w:rsidRPr="00296B53">
        <w:rPr>
          <w:rFonts w:ascii="Book Antiqua" w:hAnsi="Book Antiqua" w:cs="David" w:hint="cs"/>
          <w:sz w:val="24"/>
          <w:rtl/>
        </w:rPr>
        <w:t>, רשאי להגיש הצעה חדשה עד למועד הנדחה כאמור לעיל, תוך ציון בכתב כי עם הגשת הצעתו החדשה, הצעתו הקודמת מבוטלת. ועדת המכרזים</w:t>
      </w:r>
      <w:r>
        <w:rPr>
          <w:rFonts w:ascii="Book Antiqua" w:hAnsi="Book Antiqua" w:cs="David" w:hint="cs"/>
          <w:sz w:val="24"/>
          <w:rtl/>
        </w:rPr>
        <w:t xml:space="preserve"> תתחשב אך ורק בהצעה החדשה שתוגש.</w:t>
      </w:r>
    </w:p>
    <w:p w:rsidR="00A1075C" w:rsidRPr="00236251" w:rsidRDefault="00A1075C" w:rsidP="00A1075C">
      <w:pPr>
        <w:spacing w:after="60" w:line="360" w:lineRule="auto"/>
        <w:ind w:left="360"/>
        <w:jc w:val="center"/>
        <w:rPr>
          <w:rFonts w:cs="David"/>
          <w:b/>
          <w:bCs/>
          <w:sz w:val="24"/>
          <w:szCs w:val="24"/>
          <w:rtl/>
        </w:rPr>
      </w:pPr>
      <w:r w:rsidRPr="00236251">
        <w:rPr>
          <w:rFonts w:cs="David" w:hint="cs"/>
          <w:b/>
          <w:bCs/>
          <w:sz w:val="24"/>
          <w:szCs w:val="24"/>
          <w:rtl/>
        </w:rPr>
        <w:t>בברכה, דינה אסייג , מנהלת תחום רכש</w:t>
      </w:r>
    </w:p>
    <w:p w:rsidR="00A1075C" w:rsidRPr="007518DC" w:rsidRDefault="00A1075C" w:rsidP="00A1075C"/>
    <w:p w:rsidR="00DD2FF3" w:rsidRPr="00A1075C" w:rsidRDefault="00DD2FF3" w:rsidP="003F7AAA"/>
    <w:sectPr w:rsidR="00DD2FF3" w:rsidRPr="00A1075C" w:rsidSect="00CA6409">
      <w:headerReference w:type="default" r:id="rId10"/>
      <w:foot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19DF" w:rsidRDefault="00C219DF" w:rsidP="00C219DF">
      <w:pPr>
        <w:spacing w:after="0" w:line="240" w:lineRule="auto"/>
      </w:pPr>
      <w:r>
        <w:separator/>
      </w:r>
    </w:p>
  </w:endnote>
  <w:endnote w:type="continuationSeparator" w:id="0">
    <w:p w:rsidR="00C219DF" w:rsidRDefault="00C219DF" w:rsidP="00C219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19DF" w:rsidRDefault="00C219DF" w:rsidP="00C219DF">
    <w:pPr>
      <w:pStyle w:val="a7"/>
      <w:tabs>
        <w:tab w:val="left" w:pos="221"/>
      </w:tabs>
      <w:rPr>
        <w:rFonts w:ascii="RosenbergMF" w:hAnsi="RosenbergMF" w:cs="RosenbergMF"/>
        <w:color w:val="0158A8"/>
        <w:sz w:val="24"/>
        <w:szCs w:val="24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ab/>
    </w:r>
  </w:p>
  <w:p w:rsidR="00C219DF" w:rsidRDefault="00C219DF" w:rsidP="00C219DF">
    <w:pPr>
      <w:pStyle w:val="a7"/>
      <w:tabs>
        <w:tab w:val="left" w:pos="221"/>
      </w:tabs>
      <w:rPr>
        <w:rFonts w:ascii="RosenbergMF" w:hAnsi="RosenbergMF" w:cs="RosenbergMF"/>
        <w:color w:val="0158A8"/>
        <w:sz w:val="24"/>
        <w:szCs w:val="24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ab/>
      <w:t>רח' כנפי נשרים 5 , ת"ד 1170 ירושלים 91010, טל:</w:t>
    </w:r>
    <w:r w:rsidRPr="000A795F">
      <w:rPr>
        <w:rtl/>
      </w:rPr>
      <w:t xml:space="preserve"> </w:t>
    </w:r>
    <w:r>
      <w:rPr>
        <w:rFonts w:ascii="RosenbergMF" w:hAnsi="RosenbergMF" w:cs="RosenbergMF"/>
        <w:color w:val="0158A8"/>
        <w:sz w:val="24"/>
        <w:szCs w:val="24"/>
        <w:rtl/>
      </w:rPr>
      <w:t>02-</w:t>
    </w:r>
    <w:r>
      <w:rPr>
        <w:rFonts w:ascii="RosenbergMF" w:hAnsi="RosenbergMF" w:cs="RosenbergMF" w:hint="cs"/>
        <w:color w:val="0158A8"/>
        <w:sz w:val="24"/>
        <w:szCs w:val="24"/>
        <w:rtl/>
      </w:rPr>
      <w:t xml:space="preserve">6559560 </w:t>
    </w:r>
    <w:r>
      <w:rPr>
        <w:rFonts w:ascii="RosenbergMF" w:hAnsi="RosenbergMF" w:cs="RosenbergMF"/>
        <w:color w:val="0158A8"/>
        <w:sz w:val="24"/>
        <w:szCs w:val="24"/>
        <w:rtl/>
      </w:rPr>
      <w:t>פקס: 02-</w:t>
    </w:r>
    <w:r w:rsidRPr="00327AAB">
      <w:rPr>
        <w:rFonts w:ascii="RosenbergMF" w:hAnsi="RosenbergMF" w:cs="RosenbergMF"/>
        <w:color w:val="0158A8"/>
        <w:sz w:val="24"/>
        <w:szCs w:val="24"/>
        <w:rtl/>
      </w:rPr>
      <w:t>6559</w:t>
    </w:r>
    <w:r>
      <w:rPr>
        <w:rFonts w:ascii="RosenbergMF" w:hAnsi="RosenbergMF" w:cs="RosenbergMF" w:hint="cs"/>
        <w:color w:val="0158A8"/>
        <w:sz w:val="24"/>
        <w:szCs w:val="24"/>
        <w:rtl/>
      </w:rPr>
      <w:t>883</w:t>
    </w:r>
  </w:p>
  <w:p w:rsidR="00C219DF" w:rsidRPr="00350541" w:rsidRDefault="00C219DF" w:rsidP="00C219DF">
    <w:pPr>
      <w:pStyle w:val="a7"/>
      <w:jc w:val="center"/>
      <w:rPr>
        <w:rFonts w:ascii="Times New Roman" w:hAnsi="Times New Roman" w:cs="Times New Roman"/>
        <w:color w:val="0158A8"/>
        <w:spacing w:val="24"/>
        <w:sz w:val="24"/>
        <w:szCs w:val="24"/>
      </w:rPr>
    </w:pPr>
    <w:r>
      <w:rPr>
        <w:rFonts w:ascii="Times New Roman" w:hAnsi="Times New Roman" w:cs="Times New Roman"/>
        <w:color w:val="0158A8"/>
        <w:spacing w:val="24"/>
        <w:sz w:val="24"/>
        <w:szCs w:val="24"/>
      </w:rPr>
      <w:t>www.mof.gov.il/taxes</w:t>
    </w:r>
  </w:p>
  <w:p w:rsidR="00C219DF" w:rsidRDefault="00C219DF" w:rsidP="00C219DF">
    <w:pPr>
      <w:pStyle w:val="a7"/>
      <w:jc w:val="center"/>
    </w:pPr>
  </w:p>
  <w:p w:rsidR="00C219DF" w:rsidRDefault="00C219DF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19DF" w:rsidRDefault="00C219DF" w:rsidP="00C219DF">
      <w:pPr>
        <w:spacing w:after="0" w:line="240" w:lineRule="auto"/>
      </w:pPr>
      <w:r>
        <w:separator/>
      </w:r>
    </w:p>
  </w:footnote>
  <w:footnote w:type="continuationSeparator" w:id="0">
    <w:p w:rsidR="00C219DF" w:rsidRDefault="00C219DF" w:rsidP="00C219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19DF" w:rsidRPr="00B4253B" w:rsidRDefault="00C219DF" w:rsidP="00C219DF">
    <w:pPr>
      <w:pStyle w:val="a3"/>
      <w:jc w:val="center"/>
      <w:rPr>
        <w:sz w:val="28"/>
        <w:szCs w:val="28"/>
      </w:rPr>
    </w:pPr>
    <w:r>
      <w:rPr>
        <w:noProof/>
        <w:sz w:val="28"/>
        <w:szCs w:val="28"/>
      </w:rPr>
      <w:drawing>
        <wp:inline distT="0" distB="0" distL="0" distR="0">
          <wp:extent cx="895350" cy="895350"/>
          <wp:effectExtent l="19050" t="0" r="0" b="0"/>
          <wp:docPr id="2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C219DF" w:rsidRPr="00B4253B" w:rsidRDefault="00C219DF" w:rsidP="00C219DF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מס הכנסה ומיסוי מקרקעין</w:t>
    </w:r>
  </w:p>
  <w:p w:rsidR="00C219DF" w:rsidRPr="00B4253B" w:rsidRDefault="00C219DF" w:rsidP="00C219DF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אגף רכש נכסים ולוגיסטיקה</w:t>
    </w:r>
  </w:p>
  <w:p w:rsidR="00C219DF" w:rsidRDefault="00C219DF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BC68DF"/>
    <w:multiLevelType w:val="hybridMultilevel"/>
    <w:tmpl w:val="FD4CDBDA"/>
    <w:lvl w:ilvl="0" w:tplc="F5C4ECF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DD2FF3"/>
    <w:rsid w:val="00110673"/>
    <w:rsid w:val="001D760D"/>
    <w:rsid w:val="002616E2"/>
    <w:rsid w:val="003D30D9"/>
    <w:rsid w:val="003F7AAA"/>
    <w:rsid w:val="00537A14"/>
    <w:rsid w:val="005A750E"/>
    <w:rsid w:val="006E2CFF"/>
    <w:rsid w:val="00837166"/>
    <w:rsid w:val="00A1075C"/>
    <w:rsid w:val="00C219DF"/>
    <w:rsid w:val="00CA6409"/>
    <w:rsid w:val="00CF2E58"/>
    <w:rsid w:val="00DD2FF3"/>
    <w:rsid w:val="00E17D73"/>
    <w:rsid w:val="00FC26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760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C219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C219DF"/>
  </w:style>
  <w:style w:type="paragraph" w:styleId="a5">
    <w:name w:val="Balloon Text"/>
    <w:basedOn w:val="a"/>
    <w:link w:val="a6"/>
    <w:uiPriority w:val="99"/>
    <w:semiHidden/>
    <w:unhideWhenUsed/>
    <w:rsid w:val="00C219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C219DF"/>
    <w:rPr>
      <w:rFonts w:ascii="Tahoma" w:hAnsi="Tahoma" w:cs="Tahoma"/>
      <w:sz w:val="16"/>
      <w:szCs w:val="16"/>
    </w:rPr>
  </w:style>
  <w:style w:type="paragraph" w:styleId="a7">
    <w:name w:val="footer"/>
    <w:basedOn w:val="a"/>
    <w:link w:val="a8"/>
    <w:uiPriority w:val="99"/>
    <w:semiHidden/>
    <w:unhideWhenUsed/>
    <w:rsid w:val="00C219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semiHidden/>
    <w:rsid w:val="00C219DF"/>
  </w:style>
  <w:style w:type="character" w:styleId="a9">
    <w:name w:val="Placeholder Text"/>
    <w:basedOn w:val="a0"/>
    <w:uiPriority w:val="99"/>
    <w:semiHidden/>
    <w:rsid w:val="00C219DF"/>
    <w:rPr>
      <w:color w:val="808080"/>
    </w:rPr>
  </w:style>
  <w:style w:type="paragraph" w:styleId="aa">
    <w:name w:val="List Paragraph"/>
    <w:basedOn w:val="a"/>
    <w:uiPriority w:val="34"/>
    <w:qFormat/>
    <w:rsid w:val="00A1075C"/>
    <w:pPr>
      <w:ind w:left="720"/>
      <w:contextualSpacing/>
    </w:pPr>
    <w:rPr>
      <w:rFonts w:ascii="Times New Roman" w:eastAsia="Calibri" w:hAnsi="Times New Roman" w:cs="David"/>
      <w:sz w:val="24"/>
      <w:szCs w:val="24"/>
    </w:rPr>
  </w:style>
  <w:style w:type="paragraph" w:customStyle="1" w:styleId="HNormal">
    <w:name w:val="HNormal"/>
    <w:link w:val="HNormal0"/>
    <w:rsid w:val="00A1075C"/>
    <w:pPr>
      <w:bidi/>
      <w:spacing w:after="120" w:line="240" w:lineRule="auto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customStyle="1" w:styleId="HNormal0">
    <w:name w:val="HNormal תו"/>
    <w:link w:val="HNormal"/>
    <w:locked/>
    <w:rsid w:val="00A1075C"/>
    <w:rPr>
      <w:rFonts w:ascii="Times New Roman" w:eastAsia="Times New Roman" w:hAnsi="Times New Roman" w:cs="Times New Roman"/>
      <w:noProof/>
      <w:sz w:val="20"/>
      <w:szCs w:val="24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828B31ABBCA4AA3A181FA559504F63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2E9D465-D373-467A-86E2-3B98776561DD}"/>
      </w:docPartPr>
      <w:docPartBody>
        <w:p w:rsidR="00C43E67" w:rsidRDefault="00A049A8" w:rsidP="00A049A8">
          <w:pPr>
            <w:pStyle w:val="1828B31ABBCA4AA3A181FA559504F630"/>
          </w:pPr>
          <w:r w:rsidRPr="0038310E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revisionView w:insDel="0" w:formatting="0"/>
  <w:defaultTabStop w:val="720"/>
  <w:characterSpacingControl w:val="doNotCompress"/>
  <w:compat>
    <w:useFELayout/>
  </w:compat>
  <w:rsids>
    <w:rsidRoot w:val="00A049A8"/>
    <w:rsid w:val="00350F2A"/>
    <w:rsid w:val="00A049A8"/>
    <w:rsid w:val="00C43E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3E67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C43E67"/>
    <w:rPr>
      <w:color w:val="808080"/>
    </w:rPr>
  </w:style>
  <w:style w:type="paragraph" w:customStyle="1" w:styleId="1828B31ABBCA4AA3A181FA559504F630">
    <w:name w:val="1828B31ABBCA4AA3A181FA559504F630"/>
    <w:rsid w:val="00A049A8"/>
    <w:pPr>
      <w:bidi/>
    </w:pPr>
  </w:style>
  <w:style w:type="paragraph" w:customStyle="1" w:styleId="EE7C69B7E0A24618B1769FC06ACE4199">
    <w:name w:val="EE7C69B7E0A24618B1769FC06ACE4199"/>
    <w:rsid w:val="00C43E67"/>
    <w:pPr>
      <w:bidi/>
    </w:p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ינה לוגו וסימוכין" ma:contentTypeID="0x0101004889B6B041EFA742ADEF225066F93B190000616400A91DAC44A347F8273A45F42300BBEA88ADD3223840B2F16E4DEEEF1A68" ma:contentTypeVersion="0" ma:contentTypeDescription="דינה לוגו וסימוכין" ma:contentTypeScope="" ma:versionID="0341848acb7828b0977e10c645b28a21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d2baadf5ba6950aedc6e51a2392b20e9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SenderKind xmlns="c41a857b-356f-4aae-bddb-d11239d91bf5" xsi:nil="true"/>
    <DeliveredBy xmlns="c41a857b-356f-4aae-bddb-d11239d91bf5">
      <UserInfo>
        <DisplayName>שרה וייסנשטרן</DisplayName>
        <AccountId>2911</AccountId>
        <AccountType/>
      </UserInfo>
    </DeliveredBy>
    <CareUpdateDate xmlns="c41a857b-356f-4aae-bddb-d11239d91bf5">2017-03-09T10:13:05+00:00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>עדינה אסייג</DisplayName>
        <AccountId>2572</AccountId>
        <AccountType/>
      </UserInfo>
    </ShareWith>
    <IsEmptyResponsibleString xmlns="c41a857b-356f-4aae-bddb-d11239d91bf5">true</IsEmptyResponsibleString>
    <SenderName xmlns="c41a857b-356f-4aae-bddb-d11239d91bf5">שרה וייסנשטרן</SenderName>
    <ReceiptDocDate xmlns="c41a857b-356f-4aae-bddb-d11239d91bf5">2017-03-08T22:00:00+00:00</ReceiptDocDate>
    <TreatmentTypeStatus xmlns="c41a857b-356f-4aae-bddb-d11239d91bf5">6</TreatmentTypeStatus>
    <ShareWithText xmlns="c41a857b-356f-4aae-bddb-d11239d91bf5">עדינה אסייג</ShareWithText>
    <TiedsDoc xmlns="c41a857b-356f-4aae-bddb-d11239d91bf5" xsi:nil="true"/>
    <RecipientTitle xmlns="c41a857b-356f-4aae-bddb-d11239d91bf5">דינה</RecipientTitle>
    <Classifications xmlns="c41a857b-356f-4aae-bddb-d11239d91bf5">1</Classifications>
    <Information xmlns="c41a857b-356f-4aae-bddb-d11239d91bf5">
      <UserInfo>
        <DisplayName>עדינה אסייג</DisplayName>
        <AccountId>2572</AccountId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/>
        <AccountId xsi:nil="true"/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cdb0dc94-bbad-4544-9960-f8d9ec7c12db</CustomGuid>
    <support xmlns="c41a857b-356f-4aae-bddb-d11239d91bf5">17-MIMH-175</support>
    <DocDate xmlns="c41a857b-356f-4aae-bddb-d11239d91bf5">2017-03-08T22:00:00+00:00</DocDate>
    <TikId xmlns="c41a857b-356f-4aae-bddb-d11239d91bf5" xsi:nil="true"/>
    <ReceiptMethodDoc xmlns="c41a857b-356f-4aae-bddb-d11239d91bf5">4</ReceiptMethodDoc>
  </documentManagement>
</p:properties>
</file>

<file path=customXml/itemProps1.xml><?xml version="1.0" encoding="utf-8"?>
<ds:datastoreItem xmlns:ds="http://schemas.openxmlformats.org/officeDocument/2006/customXml" ds:itemID="{D3D220B9-F5EE-4738-9B7F-1A98243A74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F6CA5D6-C229-44ED-823E-A93CC4C058C1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c41a857b-356f-4aae-bddb-d11239d91bf5"/>
    <ds:schemaRef ds:uri="http://schemas.openxmlformats.org/package/2006/metadata/core-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169</Words>
  <Characters>848</Characters>
  <Application>Microsoft Office Word</Application>
  <DocSecurity>0</DocSecurity>
  <Lines>7</Lines>
  <Paragraphs>2</Paragraphs>
  <ScaleCrop>false</ScaleCrop>
  <Company>Shaam Information Systems</Company>
  <LinksUpToDate>false</LinksUpToDate>
  <CharactersWithSpaces>1015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פומבי מס 217 לאספקת שירותי שמירה ואבטחה במשרדי רשות המסים בישראל הודעה שנייה על דחיית מועד הגשה</dc:title>
  <dc:creator>mr52</dc:creator>
  <cp:lastModifiedBy>AdinaAs</cp:lastModifiedBy>
  <cp:revision>2</cp:revision>
  <dcterms:created xsi:type="dcterms:W3CDTF">2017-03-09T08:55:00Z</dcterms:created>
  <dcterms:modified xsi:type="dcterms:W3CDTF">2017-03-09T08:55:00Z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0x0101004889B6B041EFA742ADEF225066F93B190000616400A91DAC44A347F8273A45F42300BBEA88ADD3223840B2F16E4DEEEF1A68</vt:lpwstr>
  </property>
</Properties>
</file>